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A9D" w:rsidRPr="00802E94" w:rsidRDefault="00E10A9D" w:rsidP="00E10A9D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22"/>
          <w:szCs w:val="22"/>
          <w:u w:color="000000"/>
          <w:lang w:val="it-IT"/>
        </w:rPr>
      </w:pPr>
      <w:r w:rsidRPr="00802E94">
        <w:rPr>
          <w:rFonts w:ascii="Tahoma" w:hAnsi="Tahoma"/>
          <w:sz w:val="22"/>
          <w:szCs w:val="22"/>
          <w:u w:color="000000"/>
          <w:lang w:val="it-IT"/>
        </w:rPr>
        <w:t>ISTITUTO COMPRENSIVO</w:t>
      </w:r>
      <w:r>
        <w:rPr>
          <w:rFonts w:ascii="Tahoma" w:hAnsi="Tahoma"/>
          <w:sz w:val="22"/>
          <w:szCs w:val="22"/>
          <w:u w:color="000000"/>
          <w:lang w:val="it-IT"/>
        </w:rPr>
        <w:t xml:space="preserve"> </w:t>
      </w:r>
      <w:r w:rsidRPr="00802E94">
        <w:rPr>
          <w:rFonts w:ascii="Tahoma" w:hAnsi="Tahoma"/>
          <w:sz w:val="22"/>
          <w:szCs w:val="22"/>
          <w:u w:color="000000"/>
          <w:lang w:val="it-IT"/>
        </w:rPr>
        <w:t>S.</w:t>
      </w:r>
      <w:r>
        <w:rPr>
          <w:rFonts w:ascii="Tahoma" w:hAnsi="Tahoma"/>
          <w:sz w:val="22"/>
          <w:szCs w:val="22"/>
          <w:u w:color="000000"/>
          <w:lang w:val="it-IT"/>
        </w:rPr>
        <w:t xml:space="preserve"> </w:t>
      </w:r>
      <w:r w:rsidRPr="00802E94">
        <w:rPr>
          <w:rFonts w:ascii="Tahoma" w:hAnsi="Tahoma"/>
          <w:sz w:val="22"/>
          <w:szCs w:val="22"/>
          <w:u w:color="000000"/>
          <w:lang w:val="it-IT"/>
        </w:rPr>
        <w:t>GIOVANNI A PIRO "T. GAZA"</w:t>
      </w:r>
    </w:p>
    <w:p w:rsidR="00E10A9D" w:rsidRPr="00802E94" w:rsidRDefault="00E10A9D" w:rsidP="00E10A9D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16"/>
          <w:szCs w:val="16"/>
          <w:u w:color="000000"/>
          <w:lang w:val="it-IT"/>
        </w:rPr>
      </w:pPr>
      <w:r w:rsidRPr="00802E94">
        <w:rPr>
          <w:rFonts w:ascii="Tahoma" w:hAnsi="Tahoma"/>
          <w:sz w:val="16"/>
          <w:szCs w:val="16"/>
          <w:u w:color="000000"/>
          <w:lang w:val="it-IT"/>
        </w:rPr>
        <w:t>VIA CENOBIO, 4/B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</w:t>
      </w:r>
    </w:p>
    <w:p w:rsidR="00E10A9D" w:rsidRPr="00802E94" w:rsidRDefault="00E10A9D" w:rsidP="00E10A9D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16"/>
          <w:szCs w:val="16"/>
          <w:u w:color="000000"/>
          <w:lang w:val="it-IT"/>
        </w:rPr>
      </w:pPr>
      <w:r w:rsidRPr="00802E94">
        <w:rPr>
          <w:rFonts w:ascii="Tahoma" w:hAnsi="Tahoma"/>
          <w:sz w:val="16"/>
          <w:szCs w:val="16"/>
          <w:u w:color="000000"/>
          <w:lang w:val="it-IT"/>
        </w:rPr>
        <w:t>84070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SAN GIOVANNI A PIRO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(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</w:t>
      </w:r>
      <w:r>
        <w:rPr>
          <w:rFonts w:ascii="Tahoma" w:hAnsi="Tahoma"/>
          <w:sz w:val="16"/>
          <w:szCs w:val="16"/>
          <w:u w:color="000000"/>
          <w:lang w:val="it-IT"/>
        </w:rPr>
        <w:t>)- tel. 0974983127</w:t>
      </w:r>
    </w:p>
    <w:p w:rsidR="00E10A9D" w:rsidRPr="00802E94" w:rsidRDefault="00E10A9D" w:rsidP="00E10A9D">
      <w:pPr>
        <w:pStyle w:val="Didefault"/>
        <w:spacing w:before="0"/>
        <w:jc w:val="center"/>
        <w:outlineLvl w:val="0"/>
        <w:rPr>
          <w:rFonts w:ascii="Tahoma" w:hAnsi="Tahoma"/>
          <w:sz w:val="16"/>
          <w:szCs w:val="16"/>
          <w:u w:color="000000"/>
          <w:lang w:val="it-IT"/>
        </w:rPr>
      </w:pPr>
      <w:r>
        <w:rPr>
          <w:rFonts w:ascii="Tahoma" w:hAnsi="Tahoma"/>
          <w:sz w:val="16"/>
          <w:szCs w:val="16"/>
          <w:u w:color="000000"/>
          <w:lang w:val="it-IT"/>
        </w:rPr>
        <w:t xml:space="preserve">Codice Fiscale: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84001740657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Codice Meccanografico: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SAIC815005- C.U.U. UFDQ9V</w:t>
      </w:r>
    </w:p>
    <w:p w:rsidR="00962CD0" w:rsidRPr="00E10A9D" w:rsidRDefault="00962CD0">
      <w:pPr>
        <w:pStyle w:val="CorpoA"/>
        <w:jc w:val="right"/>
        <w:rPr>
          <w:rFonts w:ascii="Times New Roman" w:eastAsia="Times New Roman" w:hAnsi="Times New Roman" w:cs="Times New Roman"/>
        </w:rPr>
      </w:pPr>
    </w:p>
    <w:p w:rsidR="00A52F2F" w:rsidRP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b/>
          <w:bCs/>
        </w:rPr>
      </w:pPr>
      <w:r w:rsidRPr="00A52F2F">
        <w:rPr>
          <w:rFonts w:ascii="Times New Roman" w:eastAsia="Times New Roman" w:hAnsi="Times New Roman" w:cs="Times New Roman"/>
          <w:b/>
          <w:bCs/>
        </w:rPr>
        <w:t>PROGRAMMA REGIONE CAMPANIA “SCUOLA VIVA II ANNUALITA”</w:t>
      </w:r>
    </w:p>
    <w:p w:rsidR="00A52F2F" w:rsidRP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b/>
          <w:bCs/>
        </w:rPr>
      </w:pPr>
      <w:r w:rsidRPr="00A52F2F">
        <w:rPr>
          <w:rFonts w:ascii="Times New Roman" w:eastAsia="Times New Roman" w:hAnsi="Times New Roman" w:cs="Times New Roman"/>
          <w:b/>
          <w:bCs/>
        </w:rPr>
        <w:t>DGR 362 del 04/08/2021 – DD n. 726 del 17/06/2024- DD n. 1373 del 04/12/2024</w:t>
      </w:r>
    </w:p>
    <w:p w:rsidR="00A52F2F" w:rsidRPr="00A52F2F" w:rsidRDefault="00A52F2F" w:rsidP="00E05EB9">
      <w:pPr>
        <w:pStyle w:val="CorpoA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A52F2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 Campania FSE + 2021-2027 / Priorità 2, Obiettivo Specifico ESO 4.6 /Azione correlata 2.f.6</w:t>
      </w:r>
    </w:p>
    <w:p w:rsid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Proseguimento del Programma Scuola Viva in continuità ed in coerenza con quanto previsto nella programmazione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attuativa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del PR FSE+ 2021-2027 che prevede, tra gli altri obiettivi, di rafforzare le azioni di prevenzione dell’insuccesso formativo 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di contrasto della povertà educativa.</w:t>
      </w:r>
    </w:p>
    <w:p w:rsid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962CD0" w:rsidRPr="00E05EB9" w:rsidRDefault="00E05EB9">
      <w:pPr>
        <w:pStyle w:val="CorpoA"/>
        <w:jc w:val="right"/>
        <w:rPr>
          <w:rFonts w:ascii="Times New Roman" w:eastAsia="Times New Roman" w:hAnsi="Times New Roman" w:cs="Times New Roman"/>
          <w:b/>
          <w:bCs/>
        </w:rPr>
      </w:pPr>
      <w:r w:rsidRPr="00E05EB9">
        <w:rPr>
          <w:rFonts w:ascii="Times New Roman" w:eastAsia="Times New Roman" w:hAnsi="Times New Roman" w:cs="Times New Roman"/>
          <w:b/>
          <w:bCs/>
        </w:rPr>
        <w:t>Allegato</w:t>
      </w:r>
      <w:r w:rsidR="001A5239">
        <w:rPr>
          <w:rFonts w:ascii="Times New Roman" w:eastAsia="Times New Roman" w:hAnsi="Times New Roman" w:cs="Times New Roman"/>
          <w:b/>
          <w:bCs/>
        </w:rPr>
        <w:t xml:space="preserve"> 3</w:t>
      </w:r>
      <w:r w:rsidRPr="00E05EB9">
        <w:rPr>
          <w:rFonts w:ascii="Times New Roman" w:eastAsia="Times New Roman" w:hAnsi="Times New Roman" w:cs="Times New Roman"/>
          <w:b/>
          <w:bCs/>
        </w:rPr>
        <w:t xml:space="preserve"> all’Avviso </w:t>
      </w:r>
      <w:r w:rsidR="001565CA">
        <w:rPr>
          <w:rFonts w:ascii="Times New Roman" w:eastAsia="Times New Roman" w:hAnsi="Times New Roman" w:cs="Times New Roman"/>
          <w:b/>
          <w:bCs/>
        </w:rPr>
        <w:t>–</w:t>
      </w:r>
      <w:r w:rsidRPr="00E05EB9">
        <w:rPr>
          <w:rFonts w:ascii="Times New Roman" w:eastAsia="Times New Roman" w:hAnsi="Times New Roman" w:cs="Times New Roman"/>
          <w:b/>
          <w:bCs/>
        </w:rPr>
        <w:t xml:space="preserve"> </w:t>
      </w:r>
      <w:r w:rsidR="001A5239">
        <w:rPr>
          <w:rFonts w:ascii="Times New Roman" w:eastAsia="Times New Roman" w:hAnsi="Times New Roman" w:cs="Times New Roman"/>
          <w:b/>
          <w:bCs/>
        </w:rPr>
        <w:t>Dichiarazione assenza incompatibilità</w:t>
      </w:r>
    </w:p>
    <w:p w:rsidR="00962CD0" w:rsidRPr="00682C29" w:rsidRDefault="00962CD0">
      <w:pPr>
        <w:pStyle w:val="CorpoA"/>
        <w:jc w:val="right"/>
        <w:rPr>
          <w:rFonts w:ascii="Times New Roman" w:eastAsia="Times New Roman" w:hAnsi="Times New Roman" w:cs="Times New Roman"/>
          <w:lang w:val="de-DE"/>
        </w:rPr>
      </w:pPr>
    </w:p>
    <w:p w:rsidR="00962CD0" w:rsidRPr="00682C29" w:rsidRDefault="00962CD0">
      <w:pPr>
        <w:pStyle w:val="CorpoA"/>
        <w:jc w:val="right"/>
        <w:rPr>
          <w:rFonts w:ascii="Times New Roman" w:eastAsia="Times New Roman" w:hAnsi="Times New Roman" w:cs="Times New Roman"/>
          <w:lang w:val="de-DE"/>
        </w:rPr>
      </w:pPr>
    </w:p>
    <w:p w:rsidR="00C431CC" w:rsidRDefault="00C431CC" w:rsidP="00C431CC">
      <w:pPr>
        <w:pStyle w:val="CorpoA"/>
        <w:jc w:val="right"/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>AL DIRIGENTE SCOLASTICO</w:t>
      </w:r>
    </w:p>
    <w:p w:rsidR="00C431CC" w:rsidRPr="00682C29" w:rsidRDefault="00C431CC" w:rsidP="00C431CC">
      <w:pPr>
        <w:pStyle w:val="CorpoA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>IC Teodoro Gaza – S. Giovanni a Piro (SA)</w:t>
      </w:r>
    </w:p>
    <w:p w:rsidR="00962CD0" w:rsidRPr="00682C29" w:rsidRDefault="00962CD0">
      <w:pPr>
        <w:pStyle w:val="Default"/>
        <w:rPr>
          <w:rFonts w:cs="Times New Roman"/>
        </w:rPr>
      </w:pPr>
    </w:p>
    <w:p w:rsidR="00E05EB9" w:rsidRPr="001565CA" w:rsidRDefault="002C1223" w:rsidP="001A5239">
      <w:pPr>
        <w:pStyle w:val="CorpoA"/>
        <w:jc w:val="both"/>
        <w:rPr>
          <w:rFonts w:ascii="Times New Roman" w:hAnsi="Times New Roman"/>
          <w:b/>
          <w:bCs/>
        </w:rPr>
      </w:pPr>
      <w:r w:rsidRPr="00E05EB9">
        <w:rPr>
          <w:rFonts w:ascii="Times New Roman" w:hAnsi="Times New Roman" w:cs="Times New Roman"/>
          <w:b/>
          <w:bCs/>
        </w:rPr>
        <w:t xml:space="preserve">OGGETTO: </w:t>
      </w:r>
      <w:r w:rsidR="001A5239" w:rsidRPr="001A5239">
        <w:rPr>
          <w:rFonts w:ascii="Times New Roman" w:hAnsi="Times New Roman"/>
          <w:b/>
          <w:bCs/>
        </w:rPr>
        <w:t>Dichiarazione di inesistenza di incompatibilità relativa all’individuazione di personale interno con</w:t>
      </w:r>
      <w:r w:rsidR="001A5239">
        <w:rPr>
          <w:rFonts w:ascii="Times New Roman" w:hAnsi="Times New Roman"/>
          <w:b/>
          <w:bCs/>
        </w:rPr>
        <w:t xml:space="preserve"> </w:t>
      </w:r>
      <w:r w:rsidR="001A5239" w:rsidRPr="001A5239">
        <w:rPr>
          <w:rFonts w:ascii="Times New Roman" w:hAnsi="Times New Roman"/>
          <w:b/>
          <w:bCs/>
        </w:rPr>
        <w:t xml:space="preserve">compiti di </w:t>
      </w:r>
      <w:r w:rsidR="003F1D9B" w:rsidRPr="00495B06">
        <w:rPr>
          <w:rFonts w:ascii="Times New Roman" w:hAnsi="Times New Roman" w:cs="Times New Roman"/>
          <w:b/>
          <w:bCs/>
        </w:rPr>
        <w:t>P</w:t>
      </w:r>
      <w:r w:rsidR="003F1D9B">
        <w:rPr>
          <w:rFonts w:ascii="Times New Roman" w:hAnsi="Times New Roman" w:cs="Times New Roman"/>
          <w:b/>
          <w:bCs/>
        </w:rPr>
        <w:t>ERSONALE ATA</w:t>
      </w:r>
    </w:p>
    <w:p w:rsidR="00A52F2F" w:rsidRPr="00E05EB9" w:rsidRDefault="002C1223" w:rsidP="00E05EB9">
      <w:pPr>
        <w:pStyle w:val="CorpoA"/>
        <w:jc w:val="both"/>
        <w:rPr>
          <w:rFonts w:ascii="Times New Roman" w:hAnsi="Times New Roman"/>
          <w:sz w:val="18"/>
          <w:szCs w:val="18"/>
        </w:rPr>
      </w:pPr>
      <w:r w:rsidRPr="00E05EB9">
        <w:rPr>
          <w:rFonts w:ascii="Times New Roman" w:hAnsi="Times New Roman" w:cs="Times New Roman"/>
          <w:sz w:val="18"/>
          <w:szCs w:val="18"/>
        </w:rPr>
        <w:t>Progetto “RADICI E FUTURO</w:t>
      </w:r>
      <w:r w:rsidR="00A52F2F" w:rsidRPr="00E05EB9">
        <w:rPr>
          <w:rFonts w:ascii="Times New Roman" w:hAnsi="Times New Roman" w:cs="Times New Roman"/>
          <w:sz w:val="18"/>
          <w:szCs w:val="18"/>
        </w:rPr>
        <w:t xml:space="preserve"> – II annualità</w:t>
      </w:r>
      <w:r w:rsidRPr="00E05EB9">
        <w:rPr>
          <w:rFonts w:ascii="Times New Roman" w:hAnsi="Times New Roman" w:cs="Times New Roman"/>
          <w:sz w:val="18"/>
          <w:szCs w:val="18"/>
        </w:rPr>
        <w:t xml:space="preserve">” </w:t>
      </w:r>
      <w:r w:rsidR="00A52F2F" w:rsidRPr="00E05EB9">
        <w:rPr>
          <w:rFonts w:ascii="Times New Roman" w:hAnsi="Times New Roman" w:cs="Times New Roman"/>
          <w:sz w:val="18"/>
          <w:szCs w:val="18"/>
        </w:rPr>
        <w:t>nell’ambito del PR Campania</w:t>
      </w:r>
      <w:r w:rsidR="00867A3B" w:rsidRPr="00E05EB9">
        <w:rPr>
          <w:rFonts w:ascii="Times New Roman" w:hAnsi="Times New Roman" w:cs="Times New Roman"/>
          <w:sz w:val="18"/>
          <w:szCs w:val="18"/>
        </w:rPr>
        <w:t xml:space="preserve"> </w:t>
      </w:r>
      <w:r w:rsidR="00A52F2F" w:rsidRPr="00E05EB9">
        <w:rPr>
          <w:rFonts w:ascii="Times New Roman" w:hAnsi="Times New Roman" w:cs="Times New Roman"/>
          <w:sz w:val="18"/>
          <w:szCs w:val="18"/>
        </w:rPr>
        <w:t>FSE+ 2021-2027. Programma Scuola Viva II annualit</w:t>
      </w:r>
      <w:r w:rsidR="00DB1774" w:rsidRPr="00E05EB9">
        <w:rPr>
          <w:rFonts w:ascii="Times New Roman" w:hAnsi="Times New Roman" w:cs="Times New Roman"/>
          <w:sz w:val="18"/>
          <w:szCs w:val="18"/>
        </w:rPr>
        <w:t>à</w:t>
      </w:r>
      <w:r w:rsidR="00A52F2F" w:rsidRPr="00E05EB9">
        <w:rPr>
          <w:rFonts w:ascii="Times New Roman" w:hAnsi="Times New Roman" w:cs="Times New Roman"/>
          <w:sz w:val="18"/>
          <w:szCs w:val="18"/>
        </w:rPr>
        <w:t xml:space="preserve">. Avviso pubblico di cui al DGR 362 del 04/08/2021 DD n. 726 del 17/06/2024- DD n. 1373 del 04/12/2024.Obiettivo Specifico ESO 4.6-Priorità Istruzione e Formazione–Azione 2.f.6- per il sostegno a titolo del Fondo sociale europeo PLUS nell’ambito dell’obiettivo “Investimenti a favore dell’occupazione e della crescita” </w:t>
      </w:r>
    </w:p>
    <w:p w:rsidR="00962CD0" w:rsidRPr="00E05EB9" w:rsidRDefault="002C1223" w:rsidP="00A52F2F">
      <w:pPr>
        <w:pStyle w:val="CorpoA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Titolo progetto: "Radici e futuro</w:t>
      </w:r>
      <w:r w:rsidRPr="00E05EB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” </w:t>
      </w:r>
    </w:p>
    <w:p w:rsidR="00962CD0" w:rsidRPr="00E05EB9" w:rsidRDefault="002C1223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C.U.: 55 SA</w:t>
      </w:r>
    </w:p>
    <w:p w:rsidR="00962CD0" w:rsidRPr="00E05EB9" w:rsidRDefault="002C1223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CUP:</w:t>
      </w:r>
      <w:r w:rsidRPr="00E05EB9">
        <w:rPr>
          <w:rFonts w:ascii="Times New Roman" w:hAnsi="Times New Roman" w:cs="Times New Roman"/>
          <w:sz w:val="18"/>
          <w:szCs w:val="18"/>
        </w:rPr>
        <w:t xml:space="preserve"> </w:t>
      </w:r>
      <w:r w:rsidR="0029005E" w:rsidRPr="00E05EB9">
        <w:rPr>
          <w:rFonts w:ascii="Times New Roman" w:eastAsia="Times New Roman" w:hAnsi="Times New Roman" w:cs="Times New Roman"/>
          <w:b/>
          <w:bCs/>
          <w:sz w:val="18"/>
          <w:szCs w:val="18"/>
        </w:rPr>
        <w:t>E89I24001790002</w:t>
      </w:r>
    </w:p>
    <w:p w:rsidR="00962CD0" w:rsidRPr="00682C29" w:rsidRDefault="00962CD0">
      <w:pPr>
        <w:pStyle w:val="CorpoA"/>
        <w:rPr>
          <w:rFonts w:ascii="Times New Roman" w:eastAsia="Times New Roman" w:hAnsi="Times New Roman" w:cs="Times New Roman"/>
        </w:rPr>
      </w:pPr>
    </w:p>
    <w:p w:rsidR="000744B1" w:rsidRDefault="00E05EB9" w:rsidP="001A5239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Il/la sottoscritto/a ________________________________</w:t>
      </w:r>
      <w:r>
        <w:rPr>
          <w:rFonts w:ascii="Times New Roman" w:hAnsi="Times New Roman" w:cs="Times New Roman"/>
        </w:rPr>
        <w:t>____</w:t>
      </w:r>
      <w:r w:rsidRPr="00E05EB9">
        <w:rPr>
          <w:rFonts w:ascii="Times New Roman" w:hAnsi="Times New Roman" w:cs="Times New Roman"/>
        </w:rPr>
        <w:t xml:space="preserve">_ nato/a </w:t>
      </w:r>
      <w:proofErr w:type="spellStart"/>
      <w:r w:rsidRPr="00E05EB9">
        <w:rPr>
          <w:rFonts w:ascii="Times New Roman" w:hAnsi="Times New Roman" w:cs="Times New Roman"/>
        </w:rPr>
        <w:t>a</w:t>
      </w:r>
      <w:proofErr w:type="spellEnd"/>
      <w:r w:rsidRPr="00E05EB9">
        <w:rPr>
          <w:rFonts w:ascii="Times New Roman" w:hAnsi="Times New Roman" w:cs="Times New Roman"/>
        </w:rPr>
        <w:t xml:space="preserve"> _______________________(____) il ______________</w:t>
      </w:r>
      <w:r>
        <w:rPr>
          <w:rFonts w:ascii="Times New Roman" w:hAnsi="Times New Roman" w:cs="Times New Roman"/>
        </w:rPr>
        <w:t>__</w:t>
      </w:r>
      <w:r w:rsidRPr="00E05EB9">
        <w:rPr>
          <w:rFonts w:ascii="Times New Roman" w:hAnsi="Times New Roman" w:cs="Times New Roman"/>
        </w:rPr>
        <w:t xml:space="preserve"> codice fiscale __________________</w:t>
      </w:r>
      <w:r>
        <w:rPr>
          <w:rFonts w:ascii="Times New Roman" w:hAnsi="Times New Roman" w:cs="Times New Roman"/>
        </w:rPr>
        <w:t xml:space="preserve">________ docente in servizio presso questa istituzione scolastica </w:t>
      </w:r>
      <w:r w:rsidR="001A5239" w:rsidRPr="001A5239">
        <w:rPr>
          <w:rFonts w:ascii="Times New Roman" w:hAnsi="Times New Roman" w:cs="Times New Roman"/>
        </w:rPr>
        <w:t>in</w:t>
      </w:r>
      <w:r w:rsidR="001A5239">
        <w:rPr>
          <w:rFonts w:ascii="Times New Roman" w:hAnsi="Times New Roman" w:cs="Times New Roman"/>
        </w:rPr>
        <w:t xml:space="preserve"> </w:t>
      </w:r>
      <w:r w:rsidR="001A5239" w:rsidRPr="001A5239">
        <w:rPr>
          <w:rFonts w:ascii="Times New Roman" w:hAnsi="Times New Roman" w:cs="Times New Roman"/>
        </w:rPr>
        <w:t>relazione all’incarico di</w:t>
      </w:r>
      <w:r w:rsidR="001A5239">
        <w:rPr>
          <w:rFonts w:ascii="Times New Roman" w:hAnsi="Times New Roman" w:cs="Times New Roman"/>
        </w:rPr>
        <w:t xml:space="preserve"> TUTOR </w:t>
      </w:r>
      <w:r w:rsidR="001A5239" w:rsidRPr="001A5239">
        <w:rPr>
          <w:rFonts w:ascii="Times New Roman" w:hAnsi="Times New Roman" w:cs="Times New Roman"/>
        </w:rPr>
        <w:t>di cui all’Avviso interno Prot. n. 4092 del 26/04/2025 per l’attuazione</w:t>
      </w:r>
      <w:r w:rsidR="001A5239">
        <w:rPr>
          <w:rFonts w:ascii="Times New Roman" w:hAnsi="Times New Roman" w:cs="Times New Roman"/>
        </w:rPr>
        <w:t xml:space="preserve"> </w:t>
      </w:r>
      <w:r w:rsidR="001A5239" w:rsidRPr="001A5239">
        <w:rPr>
          <w:rFonts w:ascii="Times New Roman" w:hAnsi="Times New Roman" w:cs="Times New Roman"/>
        </w:rPr>
        <w:t>del progetto in oggetto.</w:t>
      </w:r>
    </w:p>
    <w:p w:rsidR="001A5239" w:rsidRDefault="001A5239" w:rsidP="001A5239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</w:p>
    <w:p w:rsidR="001A5239" w:rsidRDefault="001A5239" w:rsidP="00D66F2B">
      <w:pPr>
        <w:pStyle w:val="CorpoA"/>
        <w:jc w:val="both"/>
        <w:rPr>
          <w:rFonts w:ascii="Times New Roman" w:hAnsi="Times New Roman" w:cs="Times New Roman"/>
        </w:rPr>
      </w:pPr>
      <w:r w:rsidRPr="001A5239">
        <w:rPr>
          <w:rFonts w:ascii="Times New Roman" w:hAnsi="Times New Roman" w:cs="Times New Roman"/>
          <w:b/>
          <w:bCs/>
        </w:rPr>
        <w:t>VISTA</w:t>
      </w:r>
      <w:r w:rsidRPr="001A5239">
        <w:rPr>
          <w:rFonts w:ascii="Times New Roman" w:hAnsi="Times New Roman" w:cs="Times New Roman"/>
        </w:rPr>
        <w:t xml:space="preserve"> la legge 7 agosto 1990, n. 241, recante «</w:t>
      </w:r>
      <w:r w:rsidRPr="001A5239">
        <w:rPr>
          <w:rFonts w:ascii="Times New Roman" w:hAnsi="Times New Roman" w:cs="Times New Roman"/>
          <w:i/>
          <w:iCs/>
        </w:rPr>
        <w:t>Nuove norme in materia di procedimento amministrativo e di diritto di accesso ai documenti amministrativi</w:t>
      </w:r>
      <w:r w:rsidRPr="001A5239">
        <w:rPr>
          <w:rFonts w:ascii="Times New Roman" w:hAnsi="Times New Roman" w:cs="Times New Roman"/>
        </w:rPr>
        <w:t>»;</w:t>
      </w:r>
    </w:p>
    <w:p w:rsidR="001A5239" w:rsidRPr="001A5239" w:rsidRDefault="001A5239" w:rsidP="00D66F2B">
      <w:pPr>
        <w:pStyle w:val="CorpoA"/>
        <w:jc w:val="both"/>
        <w:rPr>
          <w:rFonts w:ascii="Times New Roman" w:hAnsi="Times New Roman" w:cs="Times New Roman"/>
        </w:rPr>
      </w:pPr>
      <w:r w:rsidRPr="001A5239">
        <w:rPr>
          <w:rFonts w:ascii="Times New Roman" w:hAnsi="Times New Roman" w:cs="Times New Roman"/>
          <w:b/>
          <w:bCs/>
        </w:rPr>
        <w:t>VISTI</w:t>
      </w:r>
      <w:r w:rsidRPr="001A5239">
        <w:rPr>
          <w:rFonts w:ascii="Times New Roman" w:hAnsi="Times New Roman" w:cs="Times New Roman"/>
        </w:rPr>
        <w:t xml:space="preserve"> in particolare, gli articoli 5 e 6-bis della predetta legge;</w:t>
      </w:r>
    </w:p>
    <w:p w:rsidR="001A5239" w:rsidRPr="001A5239" w:rsidRDefault="001A5239" w:rsidP="00D66F2B">
      <w:pPr>
        <w:pStyle w:val="CorpoA"/>
        <w:jc w:val="both"/>
        <w:rPr>
          <w:rFonts w:ascii="Times New Roman" w:hAnsi="Times New Roman" w:cs="Times New Roman"/>
          <w:i/>
          <w:iCs/>
        </w:rPr>
      </w:pPr>
      <w:r w:rsidRPr="001A5239">
        <w:rPr>
          <w:rFonts w:ascii="Times New Roman" w:hAnsi="Times New Roman" w:cs="Times New Roman"/>
          <w:b/>
          <w:bCs/>
        </w:rPr>
        <w:t>VISTO</w:t>
      </w:r>
      <w:r w:rsidRPr="001A5239">
        <w:rPr>
          <w:rFonts w:ascii="Times New Roman" w:hAnsi="Times New Roman" w:cs="Times New Roman"/>
        </w:rPr>
        <w:t xml:space="preserve"> il decreto legislativo 30 marzo 2001, n. 165, recante «</w:t>
      </w:r>
      <w:r w:rsidRPr="001A5239">
        <w:rPr>
          <w:rFonts w:ascii="Times New Roman" w:hAnsi="Times New Roman" w:cs="Times New Roman"/>
          <w:i/>
          <w:iCs/>
        </w:rPr>
        <w:t>Norme generali sull’ordinamento del lavoro alle</w:t>
      </w:r>
      <w:r>
        <w:rPr>
          <w:rFonts w:ascii="Times New Roman" w:hAnsi="Times New Roman" w:cs="Times New Roman"/>
          <w:i/>
          <w:iCs/>
        </w:rPr>
        <w:t xml:space="preserve"> </w:t>
      </w:r>
      <w:r w:rsidRPr="001A5239">
        <w:rPr>
          <w:rFonts w:ascii="Times New Roman" w:hAnsi="Times New Roman" w:cs="Times New Roman"/>
          <w:i/>
          <w:iCs/>
        </w:rPr>
        <w:t>dipendenze delle amministrazioni pubbliche</w:t>
      </w:r>
      <w:r w:rsidRPr="001A5239">
        <w:rPr>
          <w:rFonts w:ascii="Times New Roman" w:hAnsi="Times New Roman" w:cs="Times New Roman"/>
        </w:rPr>
        <w:t>»;</w:t>
      </w:r>
    </w:p>
    <w:p w:rsidR="001A5239" w:rsidRPr="001A5239" w:rsidRDefault="001A5239" w:rsidP="00D66F2B">
      <w:pPr>
        <w:pStyle w:val="CorpoA"/>
        <w:jc w:val="both"/>
        <w:rPr>
          <w:rFonts w:ascii="Times New Roman" w:hAnsi="Times New Roman" w:cs="Times New Roman"/>
        </w:rPr>
      </w:pPr>
      <w:r w:rsidRPr="001A5239">
        <w:rPr>
          <w:rFonts w:ascii="Times New Roman" w:hAnsi="Times New Roman" w:cs="Times New Roman"/>
          <w:b/>
          <w:bCs/>
        </w:rPr>
        <w:t>VISTO</w:t>
      </w:r>
      <w:r w:rsidRPr="001A5239">
        <w:rPr>
          <w:rFonts w:ascii="Times New Roman" w:hAnsi="Times New Roman" w:cs="Times New Roman"/>
        </w:rPr>
        <w:t xml:space="preserve"> il decreto legislativo 8 aprile 2013, n. 39, recante «</w:t>
      </w:r>
      <w:r w:rsidRPr="00D66F2B">
        <w:rPr>
          <w:rFonts w:ascii="Times New Roman" w:hAnsi="Times New Roman" w:cs="Times New Roman"/>
          <w:i/>
          <w:iCs/>
        </w:rPr>
        <w:t>Disposizioni in materia di inconferibilità e incompatibilità di incarichi presso le pubbliche amministrazioni e presso gli enti privati in controllo pubblico, a norma dell'articolo 1, commi 49 e 50, della legge 6 novembre 2012, n. 190</w:t>
      </w:r>
      <w:r w:rsidRPr="001A5239">
        <w:rPr>
          <w:rFonts w:ascii="Times New Roman" w:hAnsi="Times New Roman" w:cs="Times New Roman"/>
        </w:rPr>
        <w:t>»;</w:t>
      </w:r>
    </w:p>
    <w:p w:rsidR="001A5239" w:rsidRDefault="001A5239" w:rsidP="00D66F2B">
      <w:pPr>
        <w:pStyle w:val="CorpoA"/>
        <w:jc w:val="both"/>
        <w:rPr>
          <w:rFonts w:ascii="Times New Roman" w:hAnsi="Times New Roman" w:cs="Times New Roman"/>
        </w:rPr>
      </w:pPr>
      <w:r w:rsidRPr="001A5239">
        <w:rPr>
          <w:rFonts w:ascii="Times New Roman" w:hAnsi="Times New Roman" w:cs="Times New Roman"/>
          <w:b/>
          <w:bCs/>
        </w:rPr>
        <w:t>VISTO</w:t>
      </w:r>
      <w:r w:rsidRPr="001A5239">
        <w:rPr>
          <w:rFonts w:ascii="Times New Roman" w:hAnsi="Times New Roman" w:cs="Times New Roman"/>
        </w:rPr>
        <w:t xml:space="preserve"> il Codice di comportamento dei dipendenti del Ministero dell’istruzione, adottato con D.M. del 26 aprile</w:t>
      </w:r>
      <w:r>
        <w:rPr>
          <w:rFonts w:ascii="Times New Roman" w:hAnsi="Times New Roman" w:cs="Times New Roman"/>
        </w:rPr>
        <w:t xml:space="preserve"> </w:t>
      </w:r>
      <w:r w:rsidRPr="001A5239">
        <w:rPr>
          <w:rFonts w:ascii="Times New Roman" w:hAnsi="Times New Roman" w:cs="Times New Roman"/>
        </w:rPr>
        <w:t>2022, n. 105;</w:t>
      </w:r>
    </w:p>
    <w:p w:rsidR="00D66F2B" w:rsidRDefault="00D66F2B" w:rsidP="00D66F2B">
      <w:pPr>
        <w:pStyle w:val="CorpoA"/>
        <w:jc w:val="both"/>
        <w:rPr>
          <w:rFonts w:ascii="Times New Roman" w:hAnsi="Times New Roman" w:cs="Times New Roman"/>
        </w:rPr>
      </w:pPr>
      <w:r w:rsidRPr="001A5239">
        <w:rPr>
          <w:rFonts w:ascii="Times New Roman" w:hAnsi="Times New Roman" w:cs="Times New Roman"/>
          <w:b/>
          <w:bCs/>
        </w:rPr>
        <w:t>VISTA</w:t>
      </w:r>
      <w:r w:rsidRPr="001A5239">
        <w:rPr>
          <w:rFonts w:ascii="Times New Roman" w:hAnsi="Times New Roman" w:cs="Times New Roman"/>
        </w:rPr>
        <w:t xml:space="preserve"> </w:t>
      </w:r>
      <w:r w:rsidRPr="00D66F2B">
        <w:rPr>
          <w:rFonts w:ascii="Times New Roman" w:hAnsi="Times New Roman" w:cs="Times New Roman"/>
        </w:rPr>
        <w:t>la legge 6 novembre 2012, n. 190, recante «</w:t>
      </w:r>
      <w:r w:rsidRPr="00D66F2B">
        <w:rPr>
          <w:rFonts w:ascii="Times New Roman" w:hAnsi="Times New Roman" w:cs="Times New Roman"/>
          <w:i/>
          <w:iCs/>
        </w:rPr>
        <w:t>Disposizioni per la prevenzione e la repressione della corruzione e dell’illegalità nella pubblica amministrazione</w:t>
      </w:r>
      <w:r w:rsidRPr="00D66F2B">
        <w:rPr>
          <w:rFonts w:ascii="Times New Roman" w:hAnsi="Times New Roman" w:cs="Times New Roman"/>
        </w:rPr>
        <w:t>»;</w:t>
      </w:r>
    </w:p>
    <w:p w:rsidR="00E05EB9" w:rsidRPr="00E05EB9" w:rsidRDefault="00E05EB9" w:rsidP="000744B1">
      <w:pPr>
        <w:pStyle w:val="CorpoA"/>
        <w:jc w:val="both"/>
        <w:rPr>
          <w:rFonts w:ascii="Times New Roman" w:eastAsia="Times New Roman" w:hAnsi="Times New Roman" w:cs="Times New Roman"/>
        </w:rPr>
      </w:pPr>
    </w:p>
    <w:p w:rsidR="001565CA" w:rsidRPr="001565CA" w:rsidRDefault="001565CA" w:rsidP="001565CA">
      <w:pPr>
        <w:pStyle w:val="CorpoA"/>
        <w:jc w:val="center"/>
        <w:rPr>
          <w:rFonts w:ascii="Times New Roman" w:hAnsi="Times New Roman" w:cs="Times New Roman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1565CA">
        <w:rPr>
          <w:rFonts w:ascii="Times New Roman" w:hAnsi="Times New Roman" w:cs="Times New Roman"/>
          <w:b/>
          <w:bCs/>
          <w14:textOutline w14:w="0" w14:cap="rnd" w14:cmpd="sng" w14:algn="ctr">
            <w14:noFill/>
            <w14:prstDash w14:val="solid"/>
            <w14:bevel/>
          </w14:textOutline>
        </w:rPr>
        <w:t>DICHIARA</w:t>
      </w:r>
    </w:p>
    <w:p w:rsidR="001565CA" w:rsidRDefault="00D66F2B" w:rsidP="00D66F2B">
      <w:pPr>
        <w:pStyle w:val="CorpoA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66F2B">
        <w:rPr>
          <w:rFonts w:ascii="Times New Roman" w:hAnsi="Times New Roman" w:cs="Times New Roman"/>
          <w:b/>
          <w:bCs/>
          <w:sz w:val="20"/>
          <w:szCs w:val="20"/>
        </w:rPr>
        <w:t>consapevole che la falsità in atti e le dichiarazioni mendaci sono punite ai sensi del codice penale e delle leggi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b/>
          <w:bCs/>
          <w:sz w:val="20"/>
          <w:szCs w:val="20"/>
        </w:rPr>
        <w:t>speciali in materia e che, laddove dovesse emergere la non veridicità di quanto qui dichiarato, si avrà la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b/>
          <w:bCs/>
          <w:sz w:val="20"/>
          <w:szCs w:val="20"/>
        </w:rPr>
        <w:t>decadenza dai benefici eventualmente ottenuti ai sensi dell’art. 75 del d.P.R. n. 445 del 28 dicembre 2000 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b/>
          <w:bCs/>
          <w:sz w:val="20"/>
          <w:szCs w:val="20"/>
        </w:rPr>
        <w:t>l’applicazione di ogni altra sanzione prevista dalla legge, nella predetta qualità, ai sensi e per gli effetti di cui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b/>
          <w:bCs/>
          <w:sz w:val="20"/>
          <w:szCs w:val="20"/>
        </w:rPr>
        <w:t>agli artt. 46 e 47 del d.P.R. n. 445 del 28 dicembre 2000:</w:t>
      </w:r>
    </w:p>
    <w:p w:rsidR="00D66F2B" w:rsidRDefault="00D66F2B" w:rsidP="00D66F2B">
      <w:pPr>
        <w:pStyle w:val="Corpo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a) non trovarsi in situazione di incompatibilità, ai sensi di quanto previsto dal d.lgs. n. 39/2013 e dall’art.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53, del d.lgs. n. 165/2001;</w:t>
      </w:r>
    </w:p>
    <w:p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lastRenderedPageBreak/>
        <w:t>ovvero, nel caso in cui sussistano situazioni di incompatibilità, che le stesse sono 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66F2B">
        <w:rPr>
          <w:rFonts w:ascii="Times New Roman" w:hAnsi="Times New Roman" w:cs="Times New Roman"/>
          <w:sz w:val="20"/>
          <w:szCs w:val="20"/>
        </w:rPr>
        <w:t>seguenti:_</w:t>
      </w:r>
      <w:proofErr w:type="gramEnd"/>
      <w:r w:rsidRPr="00D66F2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_________________________________________________________________;</w:t>
      </w:r>
    </w:p>
    <w:p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b) di non avere, direttamente o indirettamente, un interesse finanziario, economico o altro interesse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personale nel procedimento in esame ai sensi e per gli effetti di quanto previsto dal D.M. 26 aprile 2022,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n. 105, recante il Codice di Comportamento dei dipendenti del Ministero dell’istruzione e del merito, 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di trovarsi in altra condizione di conflitto di interessi (neppure potenziale) ai sensi dell’art. 6-bis della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legge n. 241/1990. In particolare, che l’assunzione dell’incarico come componente del gruppo di lavoro:</w:t>
      </w:r>
    </w:p>
    <w:p w:rsidR="00D66F2B" w:rsidRPr="00D66F2B" w:rsidRDefault="00D66F2B" w:rsidP="00D66F2B">
      <w:pPr>
        <w:pStyle w:val="CorpoA"/>
        <w:numPr>
          <w:ilvl w:val="0"/>
          <w:numId w:val="17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non coinvolge interessi propri;</w:t>
      </w:r>
    </w:p>
    <w:p w:rsidR="00D66F2B" w:rsidRPr="00D66F2B" w:rsidRDefault="00D66F2B" w:rsidP="00D66F2B">
      <w:pPr>
        <w:pStyle w:val="CorpoA"/>
        <w:numPr>
          <w:ilvl w:val="0"/>
          <w:numId w:val="17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non coinvolge interessi di parenti, affini entro il secondo grado, del coniuge o di conviventi,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oppure di persone con le quali abbia rapporti di frequentazione abituale;</w:t>
      </w:r>
    </w:p>
    <w:p w:rsidR="00D66F2B" w:rsidRPr="00D66F2B" w:rsidRDefault="00D66F2B" w:rsidP="00D66F2B">
      <w:pPr>
        <w:pStyle w:val="CorpoA"/>
        <w:numPr>
          <w:ilvl w:val="0"/>
          <w:numId w:val="17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non coinvolge interessi di soggetti od organizzazioni con cui egli o il coniuge abbia causa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pendente o grave inimicizia o rapporti di credito o debito significativi;</w:t>
      </w:r>
    </w:p>
    <w:p w:rsidR="00D66F2B" w:rsidRPr="00D66F2B" w:rsidRDefault="00D66F2B" w:rsidP="00D66F2B">
      <w:pPr>
        <w:pStyle w:val="CorpoA"/>
        <w:numPr>
          <w:ilvl w:val="0"/>
          <w:numId w:val="17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non coinvolge interessi di soggetti od organizzazioni di cui sia tutore, curatore, procuratore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agente, titolare effettivo, ovvero di enti, associazioni anche non riconosciute, comitati, società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stabilimenti di cui sia amministratore o gerente o dirigente;</w:t>
      </w:r>
    </w:p>
    <w:p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c) che non sussistono diverse ragioni di opportunità che si frappongano al conferimento dell’incarico 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questione;</w:t>
      </w:r>
    </w:p>
    <w:p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d) di aver preso piena cognizione del D.M. 26 aprile 2022, n. 105, recante il Codice di Comportamento dei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dipendenti del Ministero dell’istruzione e del merito;</w:t>
      </w:r>
    </w:p>
    <w:p w:rsid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e) di impegnarsi a comunicare tempestivamente all’Istituzione scolastica eventuali variazioni che dovessero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intervenire nel corso dello svolgimento dell’incarico;</w:t>
      </w:r>
    </w:p>
    <w:p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f) di impegnarsi altresì a comunicare all’Istituzione scolastica qualsiasi altra circostanza sopravvenuta di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carattere ostativo rispetto all’espletamento dell’incarico;</w:t>
      </w:r>
    </w:p>
    <w:p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g) di essere stato informato, ai sensi dell’art. 13 del Regolamento (UE) 2016/679 del Parlamento europeo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e del Consiglio del 27 aprile 2016 e del decreto legislativo 30 giugno 2003, n. 196, circa il trattamento dei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dati personali raccolti e, in particolare, che tali dati saranno trattati, anche con strumenti informatici,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esclusivamente per le finalità per le quali le presenti dichiarazioni vengono rese e fornisce il relativo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consenso.</w:t>
      </w:r>
    </w:p>
    <w:p w:rsidR="001565CA" w:rsidRPr="00D66F2B" w:rsidRDefault="001565CA" w:rsidP="001565CA">
      <w:pPr>
        <w:pStyle w:val="Corpo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565CA" w:rsidRPr="001565CA" w:rsidRDefault="001565CA" w:rsidP="001565CA">
      <w:pPr>
        <w:pStyle w:val="CorpoA"/>
        <w:jc w:val="both"/>
        <w:rPr>
          <w:rFonts w:ascii="Times New Roman" w:hAnsi="Times New Roman" w:cs="Times New Roman"/>
        </w:rPr>
      </w:pPr>
      <w:r w:rsidRPr="001565CA">
        <w:rPr>
          <w:rFonts w:ascii="Times New Roman" w:hAnsi="Times New Roman" w:cs="Times New Roman"/>
        </w:rPr>
        <w:t xml:space="preserve">Luogo e Data </w:t>
      </w:r>
      <w:r w:rsidR="00D66F2B">
        <w:rPr>
          <w:rFonts w:ascii="Times New Roman" w:hAnsi="Times New Roman" w:cs="Times New Roman"/>
        </w:rPr>
        <w:t>______________________</w:t>
      </w:r>
    </w:p>
    <w:p w:rsidR="00962CD0" w:rsidRPr="00682C29" w:rsidRDefault="001565CA" w:rsidP="001565CA">
      <w:pPr>
        <w:pStyle w:val="CorpoA"/>
        <w:jc w:val="right"/>
        <w:rPr>
          <w:rFonts w:ascii="Times New Roman" w:hAnsi="Times New Roman" w:cs="Times New Roman"/>
        </w:rPr>
      </w:pPr>
      <w:r w:rsidRPr="001565CA">
        <w:rPr>
          <w:rFonts w:ascii="Times New Roman" w:hAnsi="Times New Roman" w:cs="Times New Roman"/>
        </w:rPr>
        <w:t>Firma______________________________</w:t>
      </w:r>
    </w:p>
    <w:sectPr w:rsidR="00962CD0" w:rsidRPr="00682C29">
      <w:headerReference w:type="default" r:id="rId7"/>
      <w:pgSz w:w="11900" w:h="16840"/>
      <w:pgMar w:top="1702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54D1" w:rsidRDefault="00A254D1">
      <w:r>
        <w:separator/>
      </w:r>
    </w:p>
  </w:endnote>
  <w:endnote w:type="continuationSeparator" w:id="0">
    <w:p w:rsidR="00A254D1" w:rsidRDefault="00A2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54D1" w:rsidRDefault="00A254D1">
      <w:r>
        <w:separator/>
      </w:r>
    </w:p>
  </w:footnote>
  <w:footnote w:type="continuationSeparator" w:id="0">
    <w:p w:rsidR="00A254D1" w:rsidRDefault="00A2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2CD0" w:rsidRDefault="00682C29">
    <w:pPr>
      <w:pStyle w:val="IntestazioneepidipaginaA"/>
      <w:tabs>
        <w:tab w:val="clear" w:pos="9020"/>
        <w:tab w:val="center" w:pos="4819"/>
        <w:tab w:val="right" w:pos="9612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337B0341" wp14:editId="1138B1C1">
          <wp:simplePos x="0" y="0"/>
          <wp:positionH relativeFrom="margin">
            <wp:posOffset>0</wp:posOffset>
          </wp:positionH>
          <wp:positionV relativeFrom="paragraph">
            <wp:posOffset>-371570</wp:posOffset>
          </wp:positionV>
          <wp:extent cx="6120130" cy="101854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223"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-30208</wp:posOffset>
          </wp:positionH>
          <wp:positionV relativeFrom="page">
            <wp:posOffset>-1848059</wp:posOffset>
          </wp:positionV>
          <wp:extent cx="6120130" cy="1018540"/>
          <wp:effectExtent l="0" t="0" r="0" b="0"/>
          <wp:wrapNone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rcRect l="9036" t="43880" r="7709" b="31495"/>
                  <a:stretch>
                    <a:fillRect/>
                  </a:stretch>
                </pic:blipFill>
                <pic:spPr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2C122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C93"/>
    <w:multiLevelType w:val="hybridMultilevel"/>
    <w:tmpl w:val="39BEB096"/>
    <w:lvl w:ilvl="0" w:tplc="54A47B4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B00D94"/>
    <w:multiLevelType w:val="hybridMultilevel"/>
    <w:tmpl w:val="128CE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934"/>
    <w:multiLevelType w:val="hybridMultilevel"/>
    <w:tmpl w:val="BB24E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265A"/>
    <w:multiLevelType w:val="hybridMultilevel"/>
    <w:tmpl w:val="3ED87018"/>
    <w:numStyleLink w:val="Trattino"/>
  </w:abstractNum>
  <w:abstractNum w:abstractNumId="4" w15:restartNumberingAfterBreak="0">
    <w:nsid w:val="1EB243E4"/>
    <w:multiLevelType w:val="hybridMultilevel"/>
    <w:tmpl w:val="83BC4410"/>
    <w:lvl w:ilvl="0" w:tplc="1C2C4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33F40"/>
    <w:multiLevelType w:val="hybridMultilevel"/>
    <w:tmpl w:val="CF8493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868F1"/>
    <w:multiLevelType w:val="hybridMultilevel"/>
    <w:tmpl w:val="C798C7D2"/>
    <w:lvl w:ilvl="0" w:tplc="CAB63C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57B4B"/>
    <w:multiLevelType w:val="hybridMultilevel"/>
    <w:tmpl w:val="D4A43964"/>
    <w:lvl w:ilvl="0" w:tplc="484E3B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71B3"/>
    <w:multiLevelType w:val="hybridMultilevel"/>
    <w:tmpl w:val="845C527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86E1F1F"/>
    <w:multiLevelType w:val="hybridMultilevel"/>
    <w:tmpl w:val="3ED87018"/>
    <w:styleLink w:val="Trattino"/>
    <w:lvl w:ilvl="0" w:tplc="B2BA00D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87C927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0246B7F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B1E68E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A5E493A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17C08CB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5C3AAA50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F58749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5F52420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0" w15:restartNumberingAfterBreak="0">
    <w:nsid w:val="38FA18E5"/>
    <w:multiLevelType w:val="hybridMultilevel"/>
    <w:tmpl w:val="93A231D0"/>
    <w:lvl w:ilvl="0" w:tplc="603067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B6985"/>
    <w:multiLevelType w:val="hybridMultilevel"/>
    <w:tmpl w:val="E60859EE"/>
    <w:styleLink w:val="Conlettere"/>
    <w:lvl w:ilvl="0" w:tplc="6530646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428596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C825FA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1C1F6E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CD4A2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0C37F0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44EA7C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A05CC0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F6A4B4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00D36F6"/>
    <w:multiLevelType w:val="hybridMultilevel"/>
    <w:tmpl w:val="95BCF9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F3BB8"/>
    <w:multiLevelType w:val="hybridMultilevel"/>
    <w:tmpl w:val="8472A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B3835"/>
    <w:multiLevelType w:val="hybridMultilevel"/>
    <w:tmpl w:val="667E63C8"/>
    <w:lvl w:ilvl="0" w:tplc="8190E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31404"/>
    <w:multiLevelType w:val="hybridMultilevel"/>
    <w:tmpl w:val="403CA8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0236E"/>
    <w:multiLevelType w:val="hybridMultilevel"/>
    <w:tmpl w:val="E60859EE"/>
    <w:numStyleLink w:val="Conlettere"/>
  </w:abstractNum>
  <w:num w:numId="1" w16cid:durableId="784808569">
    <w:abstractNumId w:val="11"/>
  </w:num>
  <w:num w:numId="2" w16cid:durableId="327440272">
    <w:abstractNumId w:val="16"/>
  </w:num>
  <w:num w:numId="3" w16cid:durableId="1767771208">
    <w:abstractNumId w:val="9"/>
  </w:num>
  <w:num w:numId="4" w16cid:durableId="1936552087">
    <w:abstractNumId w:val="3"/>
  </w:num>
  <w:num w:numId="5" w16cid:durableId="1438132416">
    <w:abstractNumId w:val="2"/>
  </w:num>
  <w:num w:numId="6" w16cid:durableId="425612849">
    <w:abstractNumId w:val="13"/>
  </w:num>
  <w:num w:numId="7" w16cid:durableId="1419135606">
    <w:abstractNumId w:val="12"/>
  </w:num>
  <w:num w:numId="8" w16cid:durableId="1652054369">
    <w:abstractNumId w:val="15"/>
  </w:num>
  <w:num w:numId="9" w16cid:durableId="1880825514">
    <w:abstractNumId w:val="1"/>
  </w:num>
  <w:num w:numId="10" w16cid:durableId="1058407142">
    <w:abstractNumId w:val="5"/>
  </w:num>
  <w:num w:numId="11" w16cid:durableId="1295333708">
    <w:abstractNumId w:val="7"/>
  </w:num>
  <w:num w:numId="12" w16cid:durableId="1973438833">
    <w:abstractNumId w:val="14"/>
  </w:num>
  <w:num w:numId="13" w16cid:durableId="1906603347">
    <w:abstractNumId w:val="10"/>
  </w:num>
  <w:num w:numId="14" w16cid:durableId="1784031436">
    <w:abstractNumId w:val="6"/>
  </w:num>
  <w:num w:numId="15" w16cid:durableId="721756118">
    <w:abstractNumId w:val="4"/>
  </w:num>
  <w:num w:numId="16" w16cid:durableId="441190284">
    <w:abstractNumId w:val="8"/>
  </w:num>
  <w:num w:numId="17" w16cid:durableId="86888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D0"/>
    <w:rsid w:val="000744B1"/>
    <w:rsid w:val="000934E5"/>
    <w:rsid w:val="00102939"/>
    <w:rsid w:val="001565CA"/>
    <w:rsid w:val="00176377"/>
    <w:rsid w:val="00195C58"/>
    <w:rsid w:val="001A5239"/>
    <w:rsid w:val="001D2D98"/>
    <w:rsid w:val="001D3ED1"/>
    <w:rsid w:val="00202FB9"/>
    <w:rsid w:val="00217EF3"/>
    <w:rsid w:val="0029005E"/>
    <w:rsid w:val="002B24E2"/>
    <w:rsid w:val="002C1223"/>
    <w:rsid w:val="0030706A"/>
    <w:rsid w:val="003B50F7"/>
    <w:rsid w:val="003E2130"/>
    <w:rsid w:val="003F1D9B"/>
    <w:rsid w:val="0048141B"/>
    <w:rsid w:val="004A700D"/>
    <w:rsid w:val="004D5B24"/>
    <w:rsid w:val="004F4F96"/>
    <w:rsid w:val="005A3359"/>
    <w:rsid w:val="00682C29"/>
    <w:rsid w:val="00777432"/>
    <w:rsid w:val="007850F4"/>
    <w:rsid w:val="00867A3B"/>
    <w:rsid w:val="00872612"/>
    <w:rsid w:val="00887CC7"/>
    <w:rsid w:val="00895C9E"/>
    <w:rsid w:val="008B38C2"/>
    <w:rsid w:val="008D02D8"/>
    <w:rsid w:val="00962CD0"/>
    <w:rsid w:val="00A254D1"/>
    <w:rsid w:val="00A52F2F"/>
    <w:rsid w:val="00A77F95"/>
    <w:rsid w:val="00A87801"/>
    <w:rsid w:val="00BF3F90"/>
    <w:rsid w:val="00C0135D"/>
    <w:rsid w:val="00C14692"/>
    <w:rsid w:val="00C35E98"/>
    <w:rsid w:val="00C431CC"/>
    <w:rsid w:val="00D651E8"/>
    <w:rsid w:val="00D66F2B"/>
    <w:rsid w:val="00DB1774"/>
    <w:rsid w:val="00E05EB9"/>
    <w:rsid w:val="00E10A9D"/>
    <w:rsid w:val="00E7040C"/>
    <w:rsid w:val="00F7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E1AD"/>
  <w15:docId w15:val="{F4BDDE08-7DD7-4285-9CF4-46F38CA1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customStyle="1" w:styleId="Stiletabella2A">
    <w:name w:val="Stile tabella 2 A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A">
    <w:name w:val="Di default A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682C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C29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82C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C29"/>
    <w:rPr>
      <w:sz w:val="24"/>
      <w:szCs w:val="24"/>
      <w:lang w:val="en-US" w:eastAsia="en-US"/>
    </w:rPr>
  </w:style>
  <w:style w:type="paragraph" w:customStyle="1" w:styleId="Corpo">
    <w:name w:val="Corpo"/>
    <w:rsid w:val="00867A3B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rsid w:val="00867A3B"/>
    <w:pPr>
      <w:numPr>
        <w:numId w:val="1"/>
      </w:numPr>
    </w:pPr>
  </w:style>
  <w:style w:type="numbering" w:customStyle="1" w:styleId="Trattino">
    <w:name w:val="Trattino"/>
    <w:rsid w:val="00867A3B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4814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814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  <w:lang w:val="it-IT" w:eastAsia="it-IT" w:bidi="it-IT"/>
    </w:rPr>
  </w:style>
  <w:style w:type="paragraph" w:customStyle="1" w:styleId="Didefault">
    <w:name w:val="Di default"/>
    <w:rsid w:val="00E10A9D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869</Words>
  <Characters>5188</Characters>
  <Application>Microsoft Office Word</Application>
  <DocSecurity>0</DocSecurity>
  <Lines>86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 De Laurentiis</cp:lastModifiedBy>
  <cp:revision>20</cp:revision>
  <dcterms:created xsi:type="dcterms:W3CDTF">2023-03-22T08:39:00Z</dcterms:created>
  <dcterms:modified xsi:type="dcterms:W3CDTF">2025-05-19T10:24:00Z</dcterms:modified>
</cp:coreProperties>
</file>